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PROCEDIMENT</w:t>
      </w:r>
    </w:p>
    <w:p w:rsidR="00000000" w:rsidDel="00000000" w:rsidP="00000000" w:rsidRDefault="00000000" w:rsidRPr="00000000" w14:paraId="00000014">
      <w:pPr>
        <w:contextualSpacing w:val="0"/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PROSG03.4-v.0</w:t>
      </w:r>
    </w:p>
    <w:p w:rsidR="00000000" w:rsidDel="00000000" w:rsidP="00000000" w:rsidRDefault="00000000" w:rsidRPr="00000000" w14:paraId="00000015">
      <w:pPr>
        <w:contextualSpacing w:val="0"/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TRAMITAR ANUL.LACIÓ </w:t>
      </w:r>
    </w:p>
    <w:p w:rsidR="00000000" w:rsidDel="00000000" w:rsidP="00000000" w:rsidRDefault="00000000" w:rsidRPr="00000000" w14:paraId="00000016">
      <w:pPr>
        <w:contextualSpacing w:val="0"/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MATRÍCULA</w:t>
      </w:r>
    </w:p>
    <w:p w:rsidR="00000000" w:rsidDel="00000000" w:rsidP="00000000" w:rsidRDefault="00000000" w:rsidRPr="00000000" w14:paraId="00000017">
      <w:pPr>
        <w:contextualSpacing w:val="0"/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Control de canvis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7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6857"/>
        <w:tblGridChange w:id="0">
          <w:tblGrid>
            <w:gridCol w:w="1620"/>
            <w:gridCol w:w="6857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Núm. Revisió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Descripció de la modificació</w:t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Creació del document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Objecte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Descriure l’operativa que empra l’IES La Romànica de Barberà del Vallès per tal de proveir de guies d’actuació a l’equip humà de l’organització responsable de dur a terme el procés.</w:t>
      </w:r>
    </w:p>
    <w:p w:rsidR="00000000" w:rsidDel="00000000" w:rsidP="00000000" w:rsidRDefault="00000000" w:rsidRPr="00000000" w14:paraId="0000002A">
      <w:pPr>
        <w:ind w:left="36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Abast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Ubicació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Referències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Responsabilitats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firstLine="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L’elaboració d’aquest procediment és responsabilitat del/de la        , la revisió i actualització de           . El manteniment i la distribució és responsabilitat del/de la             i l’aprovació és responsabilitat 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               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Descripció del procediment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Registres de qualitat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134" w:top="1134" w:left="1247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665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008"/>
      <w:gridCol w:w="3060"/>
      <w:gridCol w:w="4320"/>
      <w:gridCol w:w="1277"/>
      <w:tblGridChange w:id="0">
        <w:tblGrid>
          <w:gridCol w:w="1008"/>
          <w:gridCol w:w="3060"/>
          <w:gridCol w:w="4320"/>
          <w:gridCol w:w="1277"/>
        </w:tblGrid>
      </w:tblGridChange>
    </w:tblGrid>
    <w:tr>
      <w:trPr>
        <w:trHeight w:val="60" w:hRule="atLeast"/>
      </w:trPr>
      <w:tc>
        <w:tcPr>
          <w:vAlign w:val="top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36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Tramitar anul.lació matrícula </w:t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PROSG03.4-v.0</w:t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36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2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36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36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Aquest document pot quedar obsolet un cop imprès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36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left"/>
      <w:tblInd w:w="-612.0" w:type="dxa"/>
      <w:tblLayout w:type="fixed"/>
      <w:tblLook w:val="0000"/>
    </w:tblPr>
    <w:tblGrid>
      <w:gridCol w:w="720"/>
      <w:gridCol w:w="3600"/>
      <w:gridCol w:w="3060"/>
      <w:gridCol w:w="2520"/>
      <w:gridCol w:w="900"/>
      <w:tblGridChange w:id="0">
        <w:tblGrid>
          <w:gridCol w:w="720"/>
          <w:gridCol w:w="3600"/>
          <w:gridCol w:w="3060"/>
          <w:gridCol w:w="2520"/>
          <w:gridCol w:w="900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-361314</wp:posOffset>
                </wp:positionH>
                <wp:positionV relativeFrom="paragraph">
                  <wp:posOffset>-23494</wp:posOffset>
                </wp:positionV>
                <wp:extent cx="301625" cy="34671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346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39">
          <w:pPr>
            <w:contextualSpacing w:val="0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Generalitat de Catalunya</w:t>
          </w:r>
        </w:p>
        <w:p w:rsidR="00000000" w:rsidDel="00000000" w:rsidP="00000000" w:rsidRDefault="00000000" w:rsidRPr="00000000" w14:paraId="0000003A">
          <w:pPr>
            <w:contextualSpacing w:val="0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3B">
          <w:pPr>
            <w:keepNext w:val="1"/>
            <w:spacing w:before="40" w:lineRule="auto"/>
            <w:contextualSpacing w:val="0"/>
            <w:rPr>
              <w:rFonts w:ascii="Arial" w:cs="Arial" w:eastAsia="Arial" w:hAnsi="Arial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vertAlign w:val="baseline"/>
              <w:rtl w:val="0"/>
            </w:rPr>
            <w:t xml:space="preserve">Institut d’Educació Secundària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LA ROMÀNICA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E">
          <w:pPr>
            <w:contextualSpacing w:val="0"/>
            <w:jc w:val="righ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Unió Europea</w:t>
          </w:r>
        </w:p>
        <w:p w:rsidR="00000000" w:rsidDel="00000000" w:rsidP="00000000" w:rsidRDefault="00000000" w:rsidRPr="00000000" w14:paraId="0000003F">
          <w:pPr>
            <w:contextualSpacing w:val="0"/>
            <w:jc w:val="right"/>
            <w:rPr>
              <w:rFonts w:ascii="Arial" w:cs="Arial" w:eastAsia="Arial" w:hAnsi="Arial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vertAlign w:val="baseline"/>
              <w:rtl w:val="0"/>
            </w:rPr>
            <w:t xml:space="preserve">Fons Social Europeu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979170</wp:posOffset>
                </wp:positionH>
                <wp:positionV relativeFrom="paragraph">
                  <wp:posOffset>-24129</wp:posOffset>
                </wp:positionV>
                <wp:extent cx="457200" cy="340995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40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ca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